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2" w:rsidRPr="00771C95" w:rsidRDefault="00607022" w:rsidP="0060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БПОУ «</w:t>
      </w:r>
      <w:proofErr w:type="spell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Саргатский</w:t>
      </w:r>
      <w:proofErr w:type="spell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индустриально-педагогический колледж»</w:t>
      </w: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607022" w:rsidRPr="00771C95" w:rsidRDefault="00607022" w:rsidP="0060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«Биологи</w:t>
      </w:r>
      <w:r w:rsidR="00771C95"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7022" w:rsidRPr="00771C95" w:rsidRDefault="00607022" w:rsidP="006070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профессии 19.01.17 «Повар, кондитер»</w:t>
      </w:r>
    </w:p>
    <w:p w:rsidR="00607022" w:rsidRPr="00771C95" w:rsidRDefault="00607022" w:rsidP="006070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общего образования, утверждённого приказом </w:t>
      </w:r>
      <w:proofErr w:type="spell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17.05.2012 г. № 413 (далее – ФГОС), примерной программы общеобразовательной учебной дисциплины «Биологи</w:t>
      </w:r>
      <w:r w:rsidR="00771C95"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профессиональных образовательных организаций, рекомендованной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</w:t>
      </w:r>
      <w:proofErr w:type="gram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 с получением среднего общего образования (протокол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771C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Регистрационный номер рецензии 376 от 23 июля </w:t>
      </w:r>
      <w:smartTag w:uri="urn:schemas-microsoft-com:office:smarttags" w:element="metricconverter">
        <w:smartTagPr>
          <w:attr w:name="ProductID" w:val="2015 г"/>
        </w:smartTagPr>
        <w:r w:rsidRPr="00771C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ФГАУ «ФИРО») по специальности / профессии среднего профессионального образования 19.01.17 «Повар, кондитер». </w:t>
      </w: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– разработчик: БПОУ «Саргатский индустриально-педагогический колледж».</w:t>
      </w: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преподаватель химии и биологии Мовчан В.Н.</w:t>
      </w: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widowControl w:val="0"/>
        <w:spacing w:after="60" w:line="36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Одобрена предметно-цикловой комиссией ПЦК математических и естественнонаучных дисциплин</w:t>
      </w:r>
    </w:p>
    <w:p w:rsidR="00607022" w:rsidRPr="00771C95" w:rsidRDefault="00607022" w:rsidP="00607022">
      <w:pPr>
        <w:widowControl w:val="0"/>
        <w:spacing w:after="60" w:line="36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(протокол № ___ от _________</w:t>
      </w:r>
      <w:proofErr w:type="gramStart"/>
      <w:r w:rsidRPr="0077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7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 ______________ Золотова Л. Л.</w:t>
      </w: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Утверждена учебно-методическим советом БПОУ «Саргатский индустриально-педагогический колледж» (протокол № ___ от ___________).</w:t>
      </w: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__________________ Костина Т.Н. </w:t>
      </w: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07022" w:rsidRPr="00771C95" w:rsidTr="00D37E31">
        <w:tc>
          <w:tcPr>
            <w:tcW w:w="7668" w:type="dxa"/>
            <w:shd w:val="clear" w:color="auto" w:fill="auto"/>
          </w:tcPr>
          <w:p w:rsidR="00607022" w:rsidRPr="00771C95" w:rsidRDefault="00607022" w:rsidP="00D37E3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07022" w:rsidRPr="00771C95" w:rsidRDefault="00607022" w:rsidP="00D3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607022" w:rsidRPr="00771C95" w:rsidTr="00D37E31">
        <w:tc>
          <w:tcPr>
            <w:tcW w:w="7668" w:type="dxa"/>
            <w:shd w:val="clear" w:color="auto" w:fill="auto"/>
          </w:tcPr>
          <w:p w:rsidR="00607022" w:rsidRPr="00771C95" w:rsidRDefault="00607022" w:rsidP="00D37E3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07022" w:rsidRPr="00771C95" w:rsidRDefault="00607022" w:rsidP="00D3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07022" w:rsidRPr="00771C95" w:rsidRDefault="00607022" w:rsidP="00D3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07022" w:rsidRPr="00771C95" w:rsidTr="00D37E31">
        <w:tc>
          <w:tcPr>
            <w:tcW w:w="7668" w:type="dxa"/>
            <w:shd w:val="clear" w:color="auto" w:fill="auto"/>
          </w:tcPr>
          <w:p w:rsidR="00607022" w:rsidRPr="00771C95" w:rsidRDefault="00607022" w:rsidP="00D37E3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7022" w:rsidRPr="00771C95" w:rsidRDefault="00607022" w:rsidP="00D37E3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07022" w:rsidRPr="00771C95" w:rsidRDefault="00607022" w:rsidP="00D3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07022" w:rsidRPr="00771C95" w:rsidTr="00D37E31">
        <w:trPr>
          <w:trHeight w:val="670"/>
        </w:trPr>
        <w:tc>
          <w:tcPr>
            <w:tcW w:w="7668" w:type="dxa"/>
            <w:shd w:val="clear" w:color="auto" w:fill="auto"/>
          </w:tcPr>
          <w:p w:rsidR="00607022" w:rsidRPr="00771C95" w:rsidRDefault="00607022" w:rsidP="00D37E3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607022" w:rsidRPr="00771C95" w:rsidRDefault="00607022" w:rsidP="00D37E3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07022" w:rsidRPr="00771C95" w:rsidRDefault="00607022" w:rsidP="00D3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607022" w:rsidRPr="00771C95" w:rsidTr="00D37E31">
        <w:tc>
          <w:tcPr>
            <w:tcW w:w="7668" w:type="dxa"/>
            <w:shd w:val="clear" w:color="auto" w:fill="auto"/>
          </w:tcPr>
          <w:p w:rsidR="00607022" w:rsidRPr="00771C95" w:rsidRDefault="00607022" w:rsidP="00D37E3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7022" w:rsidRPr="00771C95" w:rsidRDefault="00607022" w:rsidP="00D37E3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07022" w:rsidRPr="00771C95" w:rsidRDefault="00607022" w:rsidP="00D3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71C95" w:rsidRPr="00771C95" w:rsidRDefault="00771C95" w:rsidP="00607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07022" w:rsidRPr="00771C95" w:rsidRDefault="00607022" w:rsidP="00607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07022" w:rsidRPr="00771C95" w:rsidRDefault="00607022" w:rsidP="00607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607022" w:rsidRPr="00771C95" w:rsidRDefault="00607022" w:rsidP="00607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«биологи</w:t>
      </w:r>
      <w:r w:rsidR="00771C95" w:rsidRPr="00771C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771C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1.1. Область применения программы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является частью основной профессиональной образовательной программы в соответствии с ФГОС по профессии СПО 19.01.17 «Повар, кондитер».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составлена с учётом естественнонаучного профиля, согласно «Рекомендациям по</w:t>
      </w: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(письмо Департамента государственной политики в сфере подготовки рабочих кадров и ДПО </w:t>
      </w:r>
      <w:proofErr w:type="spell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17.03.2015</w:t>
      </w:r>
      <w:proofErr w:type="gram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06-259).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1.2. Место дисциплины в структуре основной профессиональной образовательной программы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«Биология» относится к общеобразовательному циклу.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1.3. Цели и задачи дисциплины – требования к результатам освоения дисциплины: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программы дисциплины «Биологи</w:t>
      </w:r>
      <w:r w:rsidR="00771C95"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достижение следующих целей: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771C95">
        <w:rPr>
          <w:rFonts w:ascii="Times New Roman" w:hAnsi="Times New Roman" w:cs="Times New Roman"/>
          <w:sz w:val="28"/>
          <w:szCs w:val="28"/>
        </w:rPr>
        <w:t xml:space="preserve"> </w:t>
      </w:r>
      <w:r w:rsidR="00771C95"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gram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мира; методах научного познания;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771C9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771C95">
        <w:rPr>
          <w:rFonts w:ascii="Times New Roman" w:eastAsia="SchoolBookCSanPin-Regular" w:hAnsi="Times New Roman" w:cs="Times New Roman"/>
          <w:sz w:val="28"/>
          <w:szCs w:val="28"/>
        </w:rPr>
        <w:t>О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Освоение содержания учебной дисциплины «Биологии» обеспечивает достижение обучающимися следующих результатов: 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Личностных: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гордости и уважения к истории и достижениям отечественной биологической науки; представления о целостной </w:t>
      </w:r>
      <w:proofErr w:type="gram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картине мира;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использовать знания о современной </w:t>
      </w:r>
      <w:proofErr w:type="gram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Метапредметных: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организовывать сотрудничество единомышленников, в    том числе с использованием современных информационно-коммуникационных технологий;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самостоятельному проведению исследований, постановке </w:t>
      </w:r>
      <w:proofErr w:type="gram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эксперимента, использованию информационных технологий для решения научных и профессиональных задач;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Предметных: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роли и месте биологии в современной научной картине мира; понимание роли биологии в 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формировании кругозора и функциональной грамотности для решения практических задач;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C95">
        <w:rPr>
          <w:rFonts w:ascii="Times New Roman" w:eastAsia="Calibri" w:hAnsi="Times New Roman" w:cs="Times New Roman"/>
          <w:sz w:val="28"/>
          <w:szCs w:val="28"/>
        </w:rPr>
        <w:tab/>
        <w:t xml:space="preserve">В процессе освоения учебной дисциплины предусматривается        выполнение </w:t>
      </w:r>
      <w:proofErr w:type="gramStart"/>
      <w:r w:rsidRPr="00771C9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71C9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проектов в рамках внеаудиторной самостоятельной работы.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1.4. Рекомендуемое количество часов на освоение программы дисциплины: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108 часов, в том числе: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часа;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71C95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часов.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1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2.1. Объем учебной дисциплины и виды учебной работы</w:t>
      </w:r>
    </w:p>
    <w:p w:rsidR="00607022" w:rsidRPr="00771C95" w:rsidRDefault="00607022" w:rsidP="0060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07022" w:rsidRPr="00771C95" w:rsidTr="00D37E31">
        <w:trPr>
          <w:trHeight w:val="460"/>
        </w:trPr>
        <w:tc>
          <w:tcPr>
            <w:tcW w:w="7904" w:type="dxa"/>
          </w:tcPr>
          <w:p w:rsidR="00607022" w:rsidRPr="00771C95" w:rsidRDefault="00607022" w:rsidP="00D37E31">
            <w:pPr>
              <w:jc w:val="center"/>
              <w:rPr>
                <w:sz w:val="28"/>
                <w:szCs w:val="28"/>
              </w:rPr>
            </w:pPr>
            <w:r w:rsidRPr="00771C9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D37E31">
            <w:pPr>
              <w:jc w:val="center"/>
              <w:rPr>
                <w:sz w:val="28"/>
                <w:szCs w:val="28"/>
              </w:rPr>
            </w:pPr>
            <w:r w:rsidRPr="00771C95">
              <w:rPr>
                <w:b/>
                <w:sz w:val="28"/>
                <w:szCs w:val="28"/>
              </w:rPr>
              <w:t>Объем часов</w:t>
            </w:r>
          </w:p>
        </w:tc>
      </w:tr>
      <w:tr w:rsidR="00607022" w:rsidRPr="00771C95" w:rsidTr="00D37E31">
        <w:trPr>
          <w:trHeight w:val="285"/>
        </w:trPr>
        <w:tc>
          <w:tcPr>
            <w:tcW w:w="7904" w:type="dxa"/>
          </w:tcPr>
          <w:p w:rsidR="00607022" w:rsidRPr="00771C95" w:rsidRDefault="00607022" w:rsidP="00D37E31">
            <w:pPr>
              <w:rPr>
                <w:b/>
                <w:sz w:val="28"/>
                <w:szCs w:val="28"/>
              </w:rPr>
            </w:pPr>
            <w:r w:rsidRPr="00771C9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D37E31">
            <w:pPr>
              <w:jc w:val="center"/>
              <w:rPr>
                <w:i w:val="0"/>
                <w:sz w:val="28"/>
                <w:szCs w:val="28"/>
              </w:rPr>
            </w:pPr>
            <w:r w:rsidRPr="00771C95">
              <w:rPr>
                <w:i w:val="0"/>
                <w:sz w:val="28"/>
                <w:szCs w:val="28"/>
              </w:rPr>
              <w:t>108</w:t>
            </w:r>
          </w:p>
        </w:tc>
      </w:tr>
      <w:tr w:rsidR="00607022" w:rsidRPr="00771C95" w:rsidTr="00D37E31">
        <w:tc>
          <w:tcPr>
            <w:tcW w:w="7904" w:type="dxa"/>
          </w:tcPr>
          <w:p w:rsidR="00607022" w:rsidRPr="00771C95" w:rsidRDefault="00607022" w:rsidP="00D37E31">
            <w:pPr>
              <w:jc w:val="both"/>
              <w:rPr>
                <w:sz w:val="28"/>
                <w:szCs w:val="28"/>
              </w:rPr>
            </w:pPr>
            <w:r w:rsidRPr="00771C9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D37E31">
            <w:pPr>
              <w:jc w:val="center"/>
              <w:rPr>
                <w:i w:val="0"/>
                <w:sz w:val="28"/>
                <w:szCs w:val="28"/>
              </w:rPr>
            </w:pPr>
            <w:r w:rsidRPr="00771C95">
              <w:rPr>
                <w:i w:val="0"/>
                <w:sz w:val="28"/>
                <w:szCs w:val="28"/>
              </w:rPr>
              <w:t>72</w:t>
            </w:r>
          </w:p>
        </w:tc>
      </w:tr>
      <w:tr w:rsidR="00607022" w:rsidRPr="00771C95" w:rsidTr="00D37E31">
        <w:tc>
          <w:tcPr>
            <w:tcW w:w="7904" w:type="dxa"/>
          </w:tcPr>
          <w:p w:rsidR="00607022" w:rsidRPr="00771C95" w:rsidRDefault="00607022" w:rsidP="00D37E31">
            <w:pPr>
              <w:jc w:val="both"/>
              <w:rPr>
                <w:sz w:val="28"/>
                <w:szCs w:val="28"/>
              </w:rPr>
            </w:pPr>
            <w:r w:rsidRPr="00771C95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D37E3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607022" w:rsidRPr="00771C95" w:rsidTr="00D37E31">
        <w:tc>
          <w:tcPr>
            <w:tcW w:w="7904" w:type="dxa"/>
          </w:tcPr>
          <w:p w:rsidR="00607022" w:rsidRPr="00771C95" w:rsidRDefault="00607022" w:rsidP="00D37E31">
            <w:pPr>
              <w:jc w:val="both"/>
              <w:rPr>
                <w:sz w:val="28"/>
                <w:szCs w:val="28"/>
              </w:rPr>
            </w:pPr>
            <w:r w:rsidRPr="00771C95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D37E3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607022" w:rsidRPr="00771C95" w:rsidTr="00D37E31">
        <w:tc>
          <w:tcPr>
            <w:tcW w:w="7904" w:type="dxa"/>
          </w:tcPr>
          <w:p w:rsidR="00607022" w:rsidRPr="00771C95" w:rsidRDefault="00607022" w:rsidP="00D37E31">
            <w:pPr>
              <w:jc w:val="both"/>
              <w:rPr>
                <w:sz w:val="28"/>
                <w:szCs w:val="28"/>
              </w:rPr>
            </w:pPr>
            <w:r w:rsidRPr="00771C9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D37E31">
            <w:pPr>
              <w:jc w:val="center"/>
              <w:rPr>
                <w:i w:val="0"/>
                <w:sz w:val="28"/>
                <w:szCs w:val="28"/>
              </w:rPr>
            </w:pPr>
            <w:r w:rsidRPr="00771C95">
              <w:rPr>
                <w:i w:val="0"/>
                <w:sz w:val="28"/>
                <w:szCs w:val="28"/>
              </w:rPr>
              <w:t>26</w:t>
            </w:r>
          </w:p>
        </w:tc>
      </w:tr>
      <w:tr w:rsidR="00607022" w:rsidRPr="00771C95" w:rsidTr="00D37E31">
        <w:tc>
          <w:tcPr>
            <w:tcW w:w="7904" w:type="dxa"/>
          </w:tcPr>
          <w:p w:rsidR="00607022" w:rsidRPr="00771C95" w:rsidRDefault="00607022" w:rsidP="00D37E31">
            <w:pPr>
              <w:jc w:val="both"/>
              <w:rPr>
                <w:sz w:val="28"/>
                <w:szCs w:val="28"/>
              </w:rPr>
            </w:pPr>
            <w:r w:rsidRPr="00771C9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D37E3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607022" w:rsidRPr="00771C95" w:rsidTr="00D37E31">
        <w:tc>
          <w:tcPr>
            <w:tcW w:w="7904" w:type="dxa"/>
          </w:tcPr>
          <w:p w:rsidR="00607022" w:rsidRPr="00771C95" w:rsidRDefault="00607022" w:rsidP="00D37E31">
            <w:pPr>
              <w:jc w:val="both"/>
              <w:rPr>
                <w:b/>
                <w:sz w:val="28"/>
                <w:szCs w:val="28"/>
              </w:rPr>
            </w:pPr>
            <w:r w:rsidRPr="00771C9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D37E31">
            <w:pPr>
              <w:jc w:val="center"/>
              <w:rPr>
                <w:i w:val="0"/>
                <w:sz w:val="28"/>
                <w:szCs w:val="28"/>
              </w:rPr>
            </w:pPr>
            <w:r w:rsidRPr="00771C95">
              <w:rPr>
                <w:i w:val="0"/>
                <w:sz w:val="28"/>
                <w:szCs w:val="28"/>
              </w:rPr>
              <w:t>36</w:t>
            </w:r>
          </w:p>
        </w:tc>
      </w:tr>
      <w:tr w:rsidR="00607022" w:rsidRPr="00771C95" w:rsidTr="00D37E31">
        <w:tc>
          <w:tcPr>
            <w:tcW w:w="7904" w:type="dxa"/>
          </w:tcPr>
          <w:p w:rsidR="00607022" w:rsidRPr="00771C95" w:rsidRDefault="00607022" w:rsidP="00D37E31">
            <w:pPr>
              <w:jc w:val="both"/>
              <w:rPr>
                <w:sz w:val="28"/>
                <w:szCs w:val="28"/>
              </w:rPr>
            </w:pPr>
            <w:r w:rsidRPr="00771C95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D37E3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607022" w:rsidRPr="00771C95" w:rsidTr="00D37E31">
        <w:tc>
          <w:tcPr>
            <w:tcW w:w="7904" w:type="dxa"/>
          </w:tcPr>
          <w:p w:rsidR="00607022" w:rsidRPr="00771C95" w:rsidRDefault="00607022" w:rsidP="00D37E31">
            <w:pPr>
              <w:jc w:val="both"/>
              <w:rPr>
                <w:sz w:val="28"/>
                <w:szCs w:val="28"/>
              </w:rPr>
            </w:pPr>
            <w:r w:rsidRPr="00771C95">
              <w:rPr>
                <w:sz w:val="28"/>
                <w:szCs w:val="28"/>
              </w:rPr>
              <w:t xml:space="preserve">  самостоятельная работа над </w:t>
            </w:r>
            <w:proofErr w:type="gramStart"/>
            <w:r w:rsidRPr="00771C95">
              <w:rPr>
                <w:sz w:val="28"/>
                <w:szCs w:val="28"/>
              </w:rPr>
              <w:t>индивидуальным проектом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D37E31">
            <w:pPr>
              <w:jc w:val="center"/>
              <w:rPr>
                <w:i w:val="0"/>
                <w:sz w:val="28"/>
                <w:szCs w:val="28"/>
              </w:rPr>
            </w:pPr>
            <w:r w:rsidRPr="00771C95">
              <w:rPr>
                <w:i w:val="0"/>
                <w:sz w:val="28"/>
                <w:szCs w:val="28"/>
              </w:rPr>
              <w:t>10</w:t>
            </w:r>
          </w:p>
        </w:tc>
      </w:tr>
      <w:tr w:rsidR="00607022" w:rsidRPr="00771C95" w:rsidTr="00771C95">
        <w:trPr>
          <w:trHeight w:val="292"/>
        </w:trPr>
        <w:tc>
          <w:tcPr>
            <w:tcW w:w="7904" w:type="dxa"/>
          </w:tcPr>
          <w:p w:rsidR="00607022" w:rsidRPr="00771C95" w:rsidRDefault="00607022" w:rsidP="00D37E31">
            <w:pPr>
              <w:jc w:val="both"/>
              <w:rPr>
                <w:sz w:val="28"/>
                <w:szCs w:val="28"/>
              </w:rPr>
            </w:pPr>
            <w:r w:rsidRPr="00771C95">
              <w:rPr>
                <w:sz w:val="28"/>
                <w:szCs w:val="28"/>
              </w:rPr>
              <w:t xml:space="preserve">  реферат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07022" w:rsidRPr="00771C95" w:rsidRDefault="00607022" w:rsidP="00771C95">
            <w:pPr>
              <w:jc w:val="center"/>
              <w:rPr>
                <w:sz w:val="28"/>
                <w:szCs w:val="28"/>
              </w:rPr>
            </w:pPr>
            <w:r w:rsidRPr="00771C95">
              <w:rPr>
                <w:i w:val="0"/>
                <w:sz w:val="28"/>
                <w:szCs w:val="28"/>
              </w:rPr>
              <w:t>26</w:t>
            </w:r>
          </w:p>
        </w:tc>
      </w:tr>
      <w:tr w:rsidR="00607022" w:rsidRPr="00771C95" w:rsidTr="00D37E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607022" w:rsidRPr="00771C95" w:rsidRDefault="00607022" w:rsidP="00D37E31">
            <w:pPr>
              <w:rPr>
                <w:i w:val="0"/>
                <w:sz w:val="28"/>
                <w:szCs w:val="28"/>
              </w:rPr>
            </w:pPr>
            <w:r w:rsidRPr="00771C95">
              <w:rPr>
                <w:i w:val="0"/>
                <w:sz w:val="28"/>
                <w:szCs w:val="28"/>
              </w:rPr>
              <w:t xml:space="preserve">Итоговая аттестация в форме дифференцированного зачета </w:t>
            </w:r>
          </w:p>
        </w:tc>
      </w:tr>
    </w:tbl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5" w:rsidRDefault="00771C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71C95" w:rsidRDefault="00771C95" w:rsidP="00607022">
      <w:pPr>
        <w:rPr>
          <w:rFonts w:ascii="Times New Roman" w:hAnsi="Times New Roman" w:cs="Times New Roman"/>
          <w:b/>
          <w:sz w:val="28"/>
          <w:szCs w:val="28"/>
        </w:rPr>
        <w:sectPr w:rsidR="00771C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7022" w:rsidRPr="00771C95" w:rsidRDefault="00607022" w:rsidP="00607022">
      <w:pPr>
        <w:rPr>
          <w:rFonts w:ascii="Times New Roman" w:hAnsi="Times New Roman" w:cs="Times New Roman"/>
          <w:b/>
          <w:sz w:val="28"/>
          <w:szCs w:val="28"/>
        </w:rPr>
      </w:pPr>
      <w:r w:rsidRPr="00771C95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 «Биология»</w:t>
      </w:r>
      <w:r w:rsidRPr="00771C95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71C95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644"/>
        <w:gridCol w:w="1137"/>
        <w:gridCol w:w="1560"/>
      </w:tblGrid>
      <w:tr w:rsidR="00607022" w:rsidRPr="00771C95" w:rsidTr="00D37E31">
        <w:trPr>
          <w:trHeight w:val="20"/>
        </w:trPr>
        <w:tc>
          <w:tcPr>
            <w:tcW w:w="397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работы,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практические занятия, самостоятельная работа </w:t>
            </w:r>
            <w:proofErr w:type="gramStart"/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607022" w:rsidRPr="00771C95" w:rsidTr="00D37E31">
        <w:trPr>
          <w:trHeight w:val="20"/>
        </w:trPr>
        <w:tc>
          <w:tcPr>
            <w:tcW w:w="397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07022" w:rsidRPr="00771C95" w:rsidTr="00D37E31">
        <w:trPr>
          <w:trHeight w:val="577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1. Введение</w:t>
            </w:r>
          </w:p>
        </w:tc>
        <w:tc>
          <w:tcPr>
            <w:tcW w:w="8644" w:type="dxa"/>
            <w:vAlign w:val="center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77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Учение о клетке </w:t>
            </w:r>
          </w:p>
        </w:tc>
        <w:tc>
          <w:tcPr>
            <w:tcW w:w="8644" w:type="dxa"/>
            <w:vAlign w:val="center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65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Химическая организация клетки.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  <w:r w:rsidRPr="00771C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7022" w:rsidRPr="00771C95" w:rsidRDefault="00607022" w:rsidP="00771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Клетка 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элементарная живая система и основная структурно-функциональная единица всех живых организмов. Краткая история изучения клетки. 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65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1.2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и функции клетки.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  <w:r w:rsidRPr="00771C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65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1.3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Обмен веществ и превращение энергии в клетке.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  <w:r w:rsidRPr="00771C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7022" w:rsidRPr="00771C95" w:rsidRDefault="00607022" w:rsidP="00771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Пластический и энергетический обмен. Строение и функции хромосом. ДНК 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носитель наследственной информации. Репликация ДНК. Ген. Генетический код. Биосинтез белка.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65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1.4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Жизненный цикл клетки.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  <w:r w:rsidRPr="00771C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Клетки и их разнообразие в многоклеточном организме. Дифференцировка клеток. Клеточная теория строения организмов. Митоз. Цитокинез.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Организм.  Размножение и индивидуальное развитие организмов. 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292"/>
        </w:trPr>
        <w:tc>
          <w:tcPr>
            <w:tcW w:w="3970" w:type="dxa"/>
            <w:vMerge w:val="restart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Размножение организмов.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  <w:r w:rsidRPr="00771C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7022" w:rsidRPr="00771C95" w:rsidRDefault="00607022" w:rsidP="00771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Организм 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единое целое. Многообразие организмов. Размножение 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важнейшее свойство живых организмов. Половое и бесполое размножение. Мейоз. Образование половых клеток и оплодотворение.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292"/>
        </w:trPr>
        <w:tc>
          <w:tcPr>
            <w:tcW w:w="3970" w:type="dxa"/>
            <w:vMerge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</w:p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715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2.2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 развитие организма.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  <w:r w:rsidRPr="00771C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Эмбриональный этап онтогенеза. Основные стадии эмбрионального развития. Органогенез. Постэмбриональное развитие. 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777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 развитие человека.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94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Основы генетики и селекции. 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3.1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учения о наследственности и изменчивости.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607022" w:rsidP="00771C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Генетика 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наука о закономерностях наследственности и изменчивости орг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анизмов. Г. 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Мендель 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основоположник генетики. Генетическая терминология и символика. За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коны генетики, установленные Г. 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Менделем. Моногибридное и </w:t>
            </w:r>
            <w:proofErr w:type="spellStart"/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дигибридное</w:t>
            </w:r>
            <w:proofErr w:type="spellEnd"/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Хромосомная теория наследственности. 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генов. Генетика пола. Сцепленное с полом наследование. Значение генетики для селекции и медицины. Наследственные болезни человека, их причины и профилактика.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/>
              <w:rPr>
                <w:rFonts w:ascii="Times New Roman" w:hAnsi="Times New Roman" w:cs="Times New Roman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Закономерности изменчивости.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607022" w:rsidP="00D37E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Наследственная, или генотипическая, изменчивость.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Генетика и эволюционная теория. Генетика популяций.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/>
              <w:rPr>
                <w:rFonts w:ascii="Times New Roman" w:hAnsi="Times New Roman" w:cs="Times New Roman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3.3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селекции растений, животных и микроорганизмов.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607022" w:rsidP="00771C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Генетика 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теоретическая основа селекции. Одомашнивание животных и выращивание культурных растений 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начальные этапы селекции. Учение Н.И.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 Биотехнология, ее достижения и перспективы развития. Этические аспекты некоторых достижений в биотехнологии. Клонирование животных (проблемы клонирования человека).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4. Происхождение и развитие жизни на земле. Эволюционное учение.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4.1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Происхождение и начальные этапы развития жизни на Земле.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607022" w:rsidP="00D37E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Гипотезы происхождения жизни. Изучение основных закономерностей возникновения, развития и существования жизни на 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Земле. Усложнение живых организмов в процессе эволюции. Многообразие живого мира на Земле и современная его организация.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681"/>
        </w:trPr>
        <w:tc>
          <w:tcPr>
            <w:tcW w:w="3970" w:type="dxa"/>
          </w:tcPr>
          <w:p w:rsidR="00607022" w:rsidRPr="00771C95" w:rsidRDefault="00607022" w:rsidP="00D37E31">
            <w:pPr>
              <w:rPr>
                <w:rFonts w:ascii="Times New Roman" w:hAnsi="Times New Roman" w:cs="Times New Roman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4.2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развития эволюционных идей.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771C95" w:rsidP="00771C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работ К. Линнея, Ж.</w:t>
            </w:r>
            <w:r w:rsidR="00607022" w:rsidRPr="00771C95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7022" w:rsidRPr="00771C95">
              <w:rPr>
                <w:rFonts w:ascii="Times New Roman" w:hAnsi="Times New Roman" w:cs="Times New Roman"/>
                <w:sz w:val="28"/>
                <w:szCs w:val="28"/>
              </w:rPr>
              <w:t>Ламарка в развитии эволюционных идей в биологии. Эволюционное учение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7022" w:rsidRPr="00771C95">
              <w:rPr>
                <w:rFonts w:ascii="Times New Roman" w:hAnsi="Times New Roman" w:cs="Times New Roman"/>
                <w:sz w:val="28"/>
                <w:szCs w:val="28"/>
              </w:rPr>
              <w:t>Дарвина.</w:t>
            </w:r>
            <w:r w:rsidR="00607022"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7022" w:rsidRPr="00771C95">
              <w:rPr>
                <w:rFonts w:ascii="Times New Roman" w:hAnsi="Times New Roman" w:cs="Times New Roman"/>
                <w:sz w:val="28"/>
                <w:szCs w:val="28"/>
              </w:rPr>
              <w:t>Естественный отбор. Роль эволюционного учения в формировании современной</w:t>
            </w:r>
            <w:r w:rsidR="00607022"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7022" w:rsidRPr="00771C95">
              <w:rPr>
                <w:rFonts w:ascii="Times New Roman" w:hAnsi="Times New Roman" w:cs="Times New Roman"/>
                <w:sz w:val="28"/>
                <w:szCs w:val="28"/>
              </w:rPr>
              <w:t>естественно-научной картины мира.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rPr>
                <w:rFonts w:ascii="Times New Roman" w:hAnsi="Times New Roman" w:cs="Times New Roman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4.3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Микроэволюция и макроэволюция.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771C95" w:rsidRDefault="00607022" w:rsidP="00771C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вида, его критерии. Популяция 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структурная единица вида и эволюции. Движущие силы эволюции. Синтетическая теория эволюции. Микроэволюция. Современные представления о видообразовании (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Четвериков, И.И.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Шмальгаузен).</w:t>
            </w:r>
          </w:p>
          <w:p w:rsidR="00607022" w:rsidRPr="00771C95" w:rsidRDefault="00607022" w:rsidP="00771C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Макроэволюция.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Доказательства эволюции. Сохранение биологического многообразия как основа устойчивости биосферы и прогрессивного ее развития. Причины вымирания видов. 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Происхождение человека. 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5.1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Антропогенез.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607022" w:rsidP="00D37E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Эволюция приматов. Современные гипотезы о происхождении человека. Доказательства родства человека с млекопитающими животными. Этапы эволюции человека.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5.2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Человеческие расы.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607022" w:rsidP="00D37E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Родство и единство происхождения человеческих рас. Критика расизма.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 Основы экологии. 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771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6.1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Экология</w:t>
            </w:r>
            <w:r w:rsid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наука о взаимоотношениях организмов между собой и окружающей средой.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607022" w:rsidP="00771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факторы, их значение в жизни организмов. Экологические системы. Видовая и пространственная структура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хищничество, паразитизм. Причины устойчивости и смены экосистем. Сукцессии. Искусственные сообщества 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агроэкосистемы</w:t>
            </w:r>
            <w:proofErr w:type="spellEnd"/>
            <w:r w:rsidRPr="00771C9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урбоэкосистемы</w:t>
            </w:r>
            <w:proofErr w:type="spellEnd"/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771C95">
            <w:pPr>
              <w:rPr>
                <w:rFonts w:ascii="Times New Roman" w:hAnsi="Times New Roman" w:cs="Times New Roman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6.2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Биосфера 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глобальная экосистема.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607022" w:rsidP="00771C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Учение В.И.</w:t>
            </w:r>
            <w:r w:rsidR="00771C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rPr>
                <w:rFonts w:ascii="Times New Roman" w:hAnsi="Times New Roman" w:cs="Times New Roman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6.3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Биосфера и человек.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  <w:p w:rsidR="00607022" w:rsidRPr="00771C95" w:rsidRDefault="00607022" w:rsidP="00D37E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t>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 Глобальные экологические проблемы и пути их решения. Экология как теоретическая основа рационального природопользования и охраны природы. Ноосфера. Правила поведения людей в окружающей природной среде. Бережное отношение к биологическим объектам (растениям и животным и их сообществам) и их охрана.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Бионика 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543"/>
        </w:trPr>
        <w:tc>
          <w:tcPr>
            <w:tcW w:w="3970" w:type="dxa"/>
          </w:tcPr>
          <w:p w:rsidR="00607022" w:rsidRPr="00771C95" w:rsidRDefault="00607022" w:rsidP="00D37E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>Тема 7.1</w:t>
            </w:r>
            <w:r w:rsidR="00771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Бионика как одно </w:t>
            </w: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 направлений биологии и кибернетики.</w:t>
            </w:r>
          </w:p>
        </w:tc>
        <w:tc>
          <w:tcPr>
            <w:tcW w:w="8644" w:type="dxa"/>
          </w:tcPr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материала:</w:t>
            </w:r>
          </w:p>
          <w:p w:rsidR="00607022" w:rsidRPr="00771C95" w:rsidRDefault="00607022" w:rsidP="00D37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бионикой особенностей морфофизиологической организации живых организмов и их использования для создания совершенных технических систем и устройств по аналогии с живыми системами. Принципы и примеры использования в хозяйственной деятельности людей морфофункциональных черт организации растений и животных.</w:t>
            </w:r>
          </w:p>
        </w:tc>
        <w:tc>
          <w:tcPr>
            <w:tcW w:w="1137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2755"/>
        </w:trPr>
        <w:tc>
          <w:tcPr>
            <w:tcW w:w="13751" w:type="dxa"/>
            <w:gridSpan w:val="3"/>
            <w:vMerge w:val="restart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Примерная тематика индивидуальных проектов: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Клеточная теория строения организмов. История и современное состояние.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Наследственная информация и передача ее из поколения в поколение.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Драматические страницы в истории развития генетики.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Успехи современной генетики в медицине и здравоохранении.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развития эволюционных идей до Ч.</w:t>
            </w:r>
            <w:r w:rsidR="00771C9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Дарвина.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«Система природы» К.</w:t>
            </w:r>
            <w:r w:rsidR="00771C9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Линнея и ее значение для развития биологии.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представления о механизмах и закономерностях эволюции.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представления о зарождении жизни. Рассмотрение и оценка различных гипотез происхождения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Современный этап развития человечества. Человеческие расы. Опасность расизма.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Воздействие человека на природу на различных этапах развития человеческого общества.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окружающей среды и ее загрязнения на развитие организмов.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курения, употребления алкоголя и наркотиков родителями на эмбриональное развитие ребенка.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Витамины, ферменты, гормоны и их роль в организме. Нарушения при их недостатке и избытке.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 и границы устойчивости биосферы к воздействию деятельности людей.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Биоценозы (экосистемы) разного уровня и их соподчиненность в глобально экосистеме </w:t>
            </w:r>
            <w:r w:rsidR="00771C9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биосфере.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Видовое и экологическое разнообразие биоценоза как основа его устойчивости.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продуктивности фотосинтеза в искусственных экологических системах.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Различные экологические пирамиды и соотношения организмов на каждой их ступени.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Пути повышения биологической продуктивности в искусственных экосистемах.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Роль правительственных и общественных экологических организаций в современных развитых странах.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Рациональное использование и охрана не возобновляемых природных ресурсов (на конкретных примерах).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Опасность глобальных нарушений в биосфере. Озоновые «дыры», кислотные дожди, смоги и их предотвращение.</w:t>
            </w:r>
          </w:p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95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кризисы и экологические катастрофы. Предотвращение их возникновения.</w:t>
            </w:r>
          </w:p>
        </w:tc>
        <w:tc>
          <w:tcPr>
            <w:tcW w:w="1560" w:type="dxa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022" w:rsidRPr="00771C95" w:rsidTr="00D37E31">
        <w:trPr>
          <w:trHeight w:val="435"/>
        </w:trPr>
        <w:tc>
          <w:tcPr>
            <w:tcW w:w="13751" w:type="dxa"/>
            <w:gridSpan w:val="3"/>
            <w:vMerge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07022" w:rsidRPr="00771C95" w:rsidRDefault="00607022" w:rsidP="00D3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2" w:rsidRPr="00771C95" w:rsidRDefault="00607022" w:rsidP="006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49" w:rsidRPr="00771C95" w:rsidRDefault="00472549">
      <w:pPr>
        <w:rPr>
          <w:rFonts w:ascii="Times New Roman" w:hAnsi="Times New Roman" w:cs="Times New Roman"/>
        </w:rPr>
      </w:pPr>
    </w:p>
    <w:sectPr w:rsidR="00472549" w:rsidRPr="00771C95" w:rsidSect="00771C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F0"/>
    <w:rsid w:val="00295FF0"/>
    <w:rsid w:val="00472549"/>
    <w:rsid w:val="00607022"/>
    <w:rsid w:val="007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607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607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2865</Words>
  <Characters>16334</Characters>
  <Application>Microsoft Office Word</Application>
  <DocSecurity>0</DocSecurity>
  <Lines>136</Lines>
  <Paragraphs>38</Paragraphs>
  <ScaleCrop>false</ScaleCrop>
  <Company/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Ольга</cp:lastModifiedBy>
  <cp:revision>3</cp:revision>
  <dcterms:created xsi:type="dcterms:W3CDTF">2017-08-19T14:03:00Z</dcterms:created>
  <dcterms:modified xsi:type="dcterms:W3CDTF">2017-10-04T07:25:00Z</dcterms:modified>
</cp:coreProperties>
</file>